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rPr>
          <w:rFonts w:ascii="Times New Roman" w:hAnsi="Times New Roman" w:eastAsia="Times New Roman"/>
          <w:b/>
          <w:i w:val="0"/>
          <w:sz w:val="20"/>
        </w:rPr>
        <w:t>Вид спорта «спортивное программирование»</w:t>
      </w:r>
    </w:p>
    <w:p>
      <w:pPr>
        <w:spacing w:before="0" w:after="0"/>
        <w:jc w:val="center"/>
      </w:pPr>
      <w:r>
        <w:rPr>
          <w:rFonts w:ascii="Times New Roman" w:hAnsi="Times New Roman" w:eastAsia="Times New Roman"/>
          <w:b/>
          <w:i w:val="0"/>
          <w:sz w:val="20"/>
        </w:rPr>
        <w:t>Региональное отделение Федерации спортивного программирования Оренбургской области</w:t>
      </w:r>
    </w:p>
    <w:p>
      <w:pPr>
        <w:spacing w:before="160" w:after="40"/>
        <w:jc w:val="center"/>
      </w:pPr>
      <w:r>
        <w:rPr>
          <w:rFonts w:ascii="Times New Roman" w:hAnsi="Times New Roman" w:eastAsia="Times New Roman"/>
          <w:b/>
          <w:i w:val="0"/>
          <w:sz w:val="30"/>
        </w:rPr>
        <w:t>ПРОТОКОЛ</w:t>
      </w:r>
    </w:p>
    <w:p>
      <w:pPr>
        <w:spacing w:before="0" w:after="120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t>результатов официального спортивного соревнования</w:t>
        <w:br/>
        <w:t>Первенство Оренбургской области по программированию робототехники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Код / план: </w:t>
      </w:r>
      <w:r>
        <w:rPr>
          <w:rFonts w:ascii="Times New Roman" w:hAnsi="Times New Roman" w:eastAsia="Times New Roman"/>
          <w:b w:val="0"/>
          <w:i w:val="0"/>
          <w:sz w:val="21"/>
        </w:rPr>
        <w:t>ОРБ-ROB-2026-16 · Календарный план Оренбургской области, № 56-041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Дисциплина: </w:t>
      </w:r>
      <w:r>
        <w:rPr>
          <w:rFonts w:ascii="Times New Roman" w:hAnsi="Times New Roman" w:eastAsia="Times New Roman"/>
          <w:b w:val="0"/>
          <w:i w:val="0"/>
          <w:sz w:val="21"/>
        </w:rPr>
        <w:t>Программирование робототехники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Статус / тип: </w:t>
      </w:r>
      <w:r>
        <w:rPr>
          <w:rFonts w:ascii="Times New Roman" w:hAnsi="Times New Roman" w:eastAsia="Times New Roman"/>
          <w:b w:val="0"/>
          <w:i w:val="0"/>
          <w:sz w:val="21"/>
        </w:rPr>
        <w:t>региональное · Первенство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Сроки проведения: </w:t>
      </w:r>
      <w:r>
        <w:rPr>
          <w:rFonts w:ascii="Times New Roman" w:hAnsi="Times New Roman" w:eastAsia="Times New Roman"/>
          <w:b w:val="0"/>
          <w:i w:val="0"/>
          <w:sz w:val="21"/>
        </w:rPr>
        <w:t>30.06.2026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Место проведения: </w:t>
      </w:r>
      <w:r>
        <w:rPr>
          <w:rFonts w:ascii="Times New Roman" w:hAnsi="Times New Roman" w:eastAsia="Times New Roman"/>
          <w:b w:val="0"/>
          <w:i w:val="0"/>
          <w:sz w:val="21"/>
        </w:rPr>
        <w:t>г. Орск, ЦЦОД «IT-куб»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Формат: </w:t>
      </w:r>
      <w:r>
        <w:rPr>
          <w:rFonts w:ascii="Times New Roman" w:hAnsi="Times New Roman" w:eastAsia="Times New Roman"/>
          <w:b w:val="0"/>
          <w:i w:val="0"/>
          <w:sz w:val="21"/>
        </w:rPr>
        <w:t>Очно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Возрастная группа: </w:t>
      </w:r>
      <w:r>
        <w:rPr>
          <w:rFonts w:ascii="Times New Roman" w:hAnsi="Times New Roman" w:eastAsia="Times New Roman"/>
          <w:b w:val="0"/>
          <w:i w:val="0"/>
          <w:sz w:val="21"/>
        </w:rPr>
        <w:t>мальчики/девочки 10–13 лет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Ранжирование: </w:t>
      </w:r>
      <w:r>
        <w:rPr>
          <w:rFonts w:ascii="Times New Roman" w:hAnsi="Times New Roman" w:eastAsia="Times New Roman"/>
          <w:b w:val="0"/>
          <w:i w:val="0"/>
          <w:sz w:val="21"/>
        </w:rPr>
        <w:t>по сумме баллов жюри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Участников: </w:t>
      </w:r>
      <w:r>
        <w:rPr>
          <w:rFonts w:ascii="Times New Roman" w:hAnsi="Times New Roman" w:eastAsia="Times New Roman"/>
          <w:b w:val="0"/>
          <w:i w:val="0"/>
          <w:sz w:val="21"/>
        </w:rPr>
        <w:t>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981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Место</w:t>
            </w:r>
          </w:p>
        </w:tc>
        <w:tc>
          <w:tcPr>
            <w:tcW w:type="dxa" w:w="4485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Фамилия, имя, отчество</w:t>
            </w:r>
          </w:p>
        </w:tc>
        <w:tc>
          <w:tcPr>
            <w:tcW w:type="dxa" w:w="2943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ФСП ID</w:t>
            </w:r>
          </w:p>
        </w:tc>
        <w:tc>
          <w:tcPr>
            <w:tcW w:type="dxa" w:w="2523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Территория</w:t>
            </w:r>
          </w:p>
        </w:tc>
        <w:tc>
          <w:tcPr>
            <w:tcW w:type="dxa" w:w="1402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Баллы</w:t>
            </w:r>
          </w:p>
        </w:tc>
        <w:tc>
          <w:tcPr>
            <w:tcW w:type="dxa" w:w="2803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Примечание</w:t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Романов Глеб Артурович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FSP-56-26-00021-9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89,26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981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2</w:t>
            </w:r>
          </w:p>
        </w:tc>
        <w:tc>
          <w:tcPr>
            <w:tcW w:type="dxa" w:w="448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Степанова Ева Николаевна</w:t>
            </w:r>
          </w:p>
        </w:tc>
        <w:tc>
          <w:tcPr>
            <w:tcW w:type="dxa" w:w="294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FSP-56-26-00022-7</w:t>
            </w:r>
          </w:p>
        </w:tc>
        <w:tc>
          <w:tcPr>
            <w:tcW w:type="dxa" w:w="252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402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78,11</w:t>
            </w:r>
          </w:p>
        </w:tc>
        <w:tc>
          <w:tcPr>
            <w:tcW w:type="dxa" w:w="2803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  <w:gridCol w:w="5046"/>
      </w:tblGrid>
      <w:tr>
        <w:tc>
          <w:tcPr>
            <w:tcW w:type="dxa" w:w="6812"/>
          </w:tcPr>
          <w:p>
            <w:pPr>
              <w:spacing w:before="360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Главный судья</w:t>
            </w:r>
          </w:p>
        </w:tc>
        <w:tc>
          <w:tcPr>
            <w:tcW w:type="dxa" w:w="454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________________</w:t>
            </w:r>
          </w:p>
        </w:tc>
        <w:tc>
          <w:tcPr>
            <w:tcW w:type="dxa" w:w="378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Белова Светлана Анатольевна</w:t>
            </w:r>
          </w:p>
        </w:tc>
      </w:tr>
      <w:tr>
        <w:tc>
          <w:tcPr>
            <w:tcW w:type="dxa" w:w="6812"/>
          </w:tcPr>
          <w:p>
            <w:pPr>
              <w:spacing w:before="360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Главный секретарь</w:t>
            </w:r>
          </w:p>
        </w:tc>
        <w:tc>
          <w:tcPr>
            <w:tcW w:type="dxa" w:w="454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________________</w:t>
            </w:r>
          </w:p>
        </w:tc>
        <w:tc>
          <w:tcPr>
            <w:tcW w:type="dxa" w:w="378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</w:r>
          </w:p>
        </w:tc>
      </w:tr>
    </w:tbl>
    <w:p>
      <w:pPr>
        <w:spacing w:before="240" w:after="80"/>
        <w:jc w:val="left"/>
      </w:pPr>
      <w:r>
        <w:rPr>
          <w:rFonts w:ascii="Times New Roman" w:hAnsi="Times New Roman" w:eastAsia="Times New Roman"/>
          <w:b w:val="0"/>
          <w:i/>
          <w:sz w:val="18"/>
        </w:rPr>
        <w:t>Протокол сформирован автоматически в Единой цифровой платформе ФСП Оренбургской области из лога соревнования (формат FSP-LOG/1). Равные показатели делят место; дисквалифицированные участники указаны без места. Обновлён 2026-10-28 20:01:38.</w:t>
      </w:r>
    </w:p>
    <w:sectPr w:rsidR="00FC693F" w:rsidRPr="0006063C" w:rsidSect="00034616"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